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817" w:rsidRDefault="00274817" w:rsidP="00274817">
      <w:pPr>
        <w:widowControl/>
        <w:adjustRightInd w:val="0"/>
        <w:snapToGrid w:val="0"/>
        <w:spacing w:line="560" w:lineRule="exact"/>
        <w:jc w:val="center"/>
        <w:rPr>
          <w:rStyle w:val="a5"/>
          <w:rFonts w:ascii="方正小标宋简体" w:eastAsia="方正小标宋简体" w:hAnsi="ˎ̥" w:cs="Times New Roman" w:hint="eastAsia"/>
          <w:kern w:val="0"/>
          <w:sz w:val="44"/>
          <w:szCs w:val="44"/>
        </w:rPr>
      </w:pPr>
      <w:r w:rsidRPr="00E852E6">
        <w:rPr>
          <w:rStyle w:val="a5"/>
          <w:rFonts w:ascii="方正小标宋简体" w:eastAsia="方正小标宋简体" w:hAnsi="ˎ̥" w:cs="Times New Roman"/>
          <w:kern w:val="0"/>
          <w:sz w:val="44"/>
          <w:szCs w:val="44"/>
        </w:rPr>
        <w:t>西安建筑科技大学</w:t>
      </w:r>
      <w:r w:rsidRPr="00E852E6">
        <w:rPr>
          <w:rStyle w:val="a5"/>
          <w:rFonts w:ascii="方正小标宋简体" w:eastAsia="方正小标宋简体" w:hAnsi="ˎ̥" w:cs="Times New Roman" w:hint="eastAsia"/>
          <w:kern w:val="0"/>
          <w:sz w:val="44"/>
          <w:szCs w:val="44"/>
        </w:rPr>
        <w:br/>
      </w:r>
      <w:r w:rsidRPr="00E852E6">
        <w:rPr>
          <w:rStyle w:val="a5"/>
          <w:rFonts w:ascii="方正小标宋简体" w:eastAsia="方正小标宋简体" w:hAnsi="ˎ̥" w:cs="Times New Roman"/>
          <w:kern w:val="0"/>
          <w:sz w:val="44"/>
          <w:szCs w:val="44"/>
        </w:rPr>
        <w:t>优秀博（硕）士学位论文评选及奖励办法</w:t>
      </w:r>
    </w:p>
    <w:p w:rsidR="00274817" w:rsidRDefault="00274817" w:rsidP="00274817">
      <w:pPr>
        <w:widowControl/>
        <w:adjustRightInd w:val="0"/>
        <w:snapToGrid w:val="0"/>
        <w:spacing w:line="560" w:lineRule="exact"/>
        <w:jc w:val="center"/>
        <w:rPr>
          <w:rStyle w:val="a5"/>
          <w:rFonts w:ascii="方正小标宋简体" w:eastAsia="方正小标宋简体" w:hAnsi="ˎ̥" w:cs="Times New Roman" w:hint="eastAsia"/>
          <w:kern w:val="0"/>
          <w:sz w:val="44"/>
          <w:szCs w:val="44"/>
        </w:rPr>
      </w:pPr>
      <w:r w:rsidRPr="00E852E6">
        <w:rPr>
          <w:rStyle w:val="a5"/>
          <w:rFonts w:ascii="方正小标宋简体" w:eastAsia="方正小标宋简体" w:hAnsi="ˎ̥" w:cs="Times New Roman"/>
          <w:kern w:val="0"/>
          <w:sz w:val="44"/>
          <w:szCs w:val="44"/>
        </w:rPr>
        <w:t>（修订稿）</w:t>
      </w:r>
    </w:p>
    <w:p w:rsidR="00274817" w:rsidRDefault="00274817" w:rsidP="00274817">
      <w:pPr>
        <w:widowControl/>
        <w:adjustRightInd w:val="0"/>
        <w:snapToGrid w:val="0"/>
        <w:spacing w:line="560" w:lineRule="exact"/>
        <w:ind w:firstLineChars="700" w:firstLine="2240"/>
        <w:jc w:val="left"/>
        <w:rPr>
          <w:color w:val="000000"/>
          <w:sz w:val="32"/>
          <w:szCs w:val="32"/>
        </w:rPr>
      </w:pPr>
      <w:r w:rsidRPr="00C11111">
        <w:rPr>
          <w:rStyle w:val="fontstyle11"/>
          <w:rFonts w:hint="default"/>
          <w:sz w:val="32"/>
          <w:szCs w:val="32"/>
        </w:rPr>
        <w:t>（</w:t>
      </w:r>
      <w:proofErr w:type="gramStart"/>
      <w:r w:rsidRPr="00C11111">
        <w:rPr>
          <w:rStyle w:val="fontstyle11"/>
          <w:rFonts w:hint="default"/>
          <w:sz w:val="32"/>
          <w:szCs w:val="32"/>
        </w:rPr>
        <w:t>西建大</w:t>
      </w:r>
      <w:proofErr w:type="gramEnd"/>
      <w:r w:rsidRPr="00C11111">
        <w:rPr>
          <w:rStyle w:val="fontstyle11"/>
          <w:rFonts w:hint="default"/>
          <w:sz w:val="32"/>
          <w:szCs w:val="32"/>
        </w:rPr>
        <w:t>〔</w:t>
      </w:r>
      <w:r w:rsidRPr="00C11111">
        <w:rPr>
          <w:rStyle w:val="fontstyle31"/>
          <w:sz w:val="32"/>
          <w:szCs w:val="32"/>
        </w:rPr>
        <w:t>2015</w:t>
      </w:r>
      <w:r w:rsidRPr="00C11111">
        <w:rPr>
          <w:rStyle w:val="fontstyle11"/>
          <w:rFonts w:hint="default"/>
          <w:sz w:val="32"/>
          <w:szCs w:val="32"/>
        </w:rPr>
        <w:t>〕</w:t>
      </w:r>
      <w:r w:rsidRPr="00C11111">
        <w:rPr>
          <w:rStyle w:val="fontstyle31"/>
          <w:sz w:val="32"/>
          <w:szCs w:val="32"/>
        </w:rPr>
        <w:t>187</w:t>
      </w:r>
      <w:r w:rsidRPr="00C11111">
        <w:rPr>
          <w:rStyle w:val="fontstyle11"/>
          <w:rFonts w:hint="default"/>
          <w:sz w:val="32"/>
          <w:szCs w:val="32"/>
        </w:rPr>
        <w:t>号）</w:t>
      </w:r>
      <w:r>
        <w:rPr>
          <w:rFonts w:ascii="楷体_GB2312" w:eastAsia="楷体_GB2312" w:hint="eastAsia"/>
          <w:color w:val="000000"/>
          <w:sz w:val="22"/>
        </w:rPr>
        <w:br/>
      </w:r>
      <w:r>
        <w:rPr>
          <w:rStyle w:val="fontstyle41"/>
          <w:rFonts w:hint="default"/>
          <w:sz w:val="32"/>
          <w:szCs w:val="32"/>
        </w:rPr>
        <w:t xml:space="preserve">    </w:t>
      </w:r>
      <w:r w:rsidRPr="00C11111">
        <w:rPr>
          <w:rStyle w:val="fontstyle41"/>
          <w:rFonts w:hint="default"/>
          <w:sz w:val="32"/>
          <w:szCs w:val="32"/>
        </w:rPr>
        <w:t>学位论文是研究生学术水平、科研能力和培养质量的综合体现，是学位与研究生教育水平的主要标志。为培养和激励研究生的创新精神，进一步提高我校学位论文质量，特制定本办法。</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第一条 评选标准</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（一）选题为本学科前沿，有重要的理论意义或应用价值。博士学位论文应依托国家级科研项目、省部级重点或重大科研项目。</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二）在科学理论、专门技术或研究方法上有所创新，硕士学位论文应达到国内同类学科先进水平，具有较好的社会效益或应用前景；博士学位论文应取得突破性进展，达到国际同类学科先进水平，具有较大的社会效益或广阔的应用前景。</w:t>
      </w:r>
    </w:p>
    <w:p w:rsidR="00274817" w:rsidRDefault="00274817" w:rsidP="00274817">
      <w:pPr>
        <w:widowControl/>
        <w:adjustRightInd w:val="0"/>
        <w:snapToGrid w:val="0"/>
        <w:spacing w:line="560" w:lineRule="exact"/>
        <w:ind w:firstLineChars="200" w:firstLine="640"/>
        <w:jc w:val="left"/>
        <w:rPr>
          <w:rStyle w:val="fontstyle41"/>
          <w:rFonts w:hint="default"/>
          <w:sz w:val="32"/>
          <w:szCs w:val="32"/>
        </w:rPr>
      </w:pPr>
      <w:r w:rsidRPr="00C11111">
        <w:rPr>
          <w:rStyle w:val="fontstyle41"/>
          <w:rFonts w:hint="default"/>
          <w:sz w:val="32"/>
          <w:szCs w:val="32"/>
        </w:rPr>
        <w:t>（三）材料翔实，推理严密，文字表达准确，写作规范。</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（四）申请优秀博（硕）士学位论文者应有高于学校及本院（系）规定的在学期间取得的学术成果。各学位</w:t>
      </w:r>
      <w:proofErr w:type="gramStart"/>
      <w:r w:rsidRPr="00C11111">
        <w:rPr>
          <w:rStyle w:val="fontstyle41"/>
          <w:rFonts w:hint="default"/>
          <w:sz w:val="32"/>
          <w:szCs w:val="32"/>
        </w:rPr>
        <w:t>评定分</w:t>
      </w:r>
      <w:proofErr w:type="gramEnd"/>
      <w:r w:rsidRPr="00C11111">
        <w:rPr>
          <w:rStyle w:val="fontstyle41"/>
          <w:rFonts w:hint="default"/>
          <w:sz w:val="32"/>
          <w:szCs w:val="32"/>
        </w:rPr>
        <w:t>委员会可根据学科（专业）的具体情况提出相应评选标准，并在校学位委员会办公室备案。</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第二条 评选范围</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lastRenderedPageBreak/>
        <w:t>（一）参加评选的论文，主要为我校上一年度授予博（硕）士学位的学位论文，参加评选的学位论文应以中文撰写。</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 xml:space="preserve">（二） 优秀博（硕）士学位论文评选工作，每年进行一次。优秀博士学位论文评选的数量不超过授予博士学位人数的 </w:t>
      </w:r>
      <w:r w:rsidRPr="00C11111">
        <w:rPr>
          <w:rStyle w:val="fontstyle31"/>
          <w:sz w:val="32"/>
          <w:szCs w:val="32"/>
        </w:rPr>
        <w:t>10%</w:t>
      </w:r>
      <w:r w:rsidRPr="00C11111">
        <w:rPr>
          <w:rStyle w:val="fontstyle41"/>
          <w:rFonts w:hint="default"/>
          <w:sz w:val="32"/>
          <w:szCs w:val="32"/>
        </w:rPr>
        <w:t xml:space="preserve">，优秀硕士学位论文评选的数量不超过授予硕士学位人数的 </w:t>
      </w:r>
      <w:r w:rsidRPr="00C11111">
        <w:rPr>
          <w:rStyle w:val="fontstyle31"/>
          <w:sz w:val="32"/>
          <w:szCs w:val="32"/>
        </w:rPr>
        <w:t>3%</w:t>
      </w:r>
      <w:r w:rsidRPr="00C11111">
        <w:rPr>
          <w:rStyle w:val="fontstyle41"/>
          <w:rFonts w:hint="default"/>
          <w:sz w:val="32"/>
          <w:szCs w:val="32"/>
        </w:rPr>
        <w:t>。优秀博（硕）士学位论文由各学位</w:t>
      </w:r>
      <w:proofErr w:type="gramStart"/>
      <w:r w:rsidRPr="00C11111">
        <w:rPr>
          <w:rStyle w:val="fontstyle41"/>
          <w:rFonts w:hint="default"/>
          <w:sz w:val="32"/>
          <w:szCs w:val="32"/>
        </w:rPr>
        <w:t>评定分</w:t>
      </w:r>
      <w:proofErr w:type="gramEnd"/>
      <w:r w:rsidRPr="00C11111">
        <w:rPr>
          <w:rStyle w:val="fontstyle41"/>
          <w:rFonts w:hint="default"/>
          <w:sz w:val="32"/>
          <w:szCs w:val="32"/>
        </w:rPr>
        <w:t>委员会按照相应的通知要求进行推荐。</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（三）下列学位论文不参加优秀学位论文评选</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31"/>
          <w:sz w:val="32"/>
          <w:szCs w:val="32"/>
        </w:rPr>
        <w:t>1.</w:t>
      </w:r>
      <w:r w:rsidRPr="00C11111">
        <w:rPr>
          <w:rStyle w:val="fontstyle41"/>
          <w:rFonts w:hint="default"/>
          <w:sz w:val="32"/>
          <w:szCs w:val="32"/>
        </w:rPr>
        <w:t>博士学位论文答辩前已获得副高级以上职称（含副高级）的作者撰写的博士学位论文。</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31"/>
          <w:sz w:val="32"/>
          <w:szCs w:val="32"/>
        </w:rPr>
        <w:t>2.</w:t>
      </w:r>
      <w:r w:rsidRPr="00C11111">
        <w:rPr>
          <w:rStyle w:val="fontstyle41"/>
          <w:rFonts w:hint="default"/>
          <w:sz w:val="32"/>
          <w:szCs w:val="32"/>
        </w:rPr>
        <w:t>涉密的博（硕）士学位论文。</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第三条 评选程序</w:t>
      </w:r>
    </w:p>
    <w:p w:rsidR="00274817" w:rsidRDefault="00274817" w:rsidP="00274817">
      <w:pPr>
        <w:widowControl/>
        <w:adjustRightInd w:val="0"/>
        <w:snapToGrid w:val="0"/>
        <w:spacing w:line="560" w:lineRule="exact"/>
        <w:ind w:firstLineChars="200" w:firstLine="640"/>
        <w:jc w:val="left"/>
        <w:rPr>
          <w:sz w:val="32"/>
          <w:szCs w:val="32"/>
        </w:rPr>
      </w:pPr>
      <w:r w:rsidRPr="00C11111">
        <w:rPr>
          <w:rStyle w:val="fontstyle41"/>
          <w:rFonts w:hint="default"/>
          <w:sz w:val="32"/>
          <w:szCs w:val="32"/>
        </w:rPr>
        <w:t>（一）个人申请</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凡符合《西安建筑科技大学优秀博（硕）士学位论文评选及奖励办法》规定的学位论文，由研究生本人或指导教师填写申请表并提供相关材料，提交至所在学科。</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（二）学科提名</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各学科对申请优秀博（硕）士学位论文选题的前沿性、理论及方法的创新性、研究成果价值等方面进行客观、公正的评价，向所在院（系）学位</w:t>
      </w:r>
      <w:proofErr w:type="gramStart"/>
      <w:r w:rsidRPr="00C11111">
        <w:rPr>
          <w:rStyle w:val="fontstyle41"/>
          <w:rFonts w:hint="default"/>
          <w:sz w:val="32"/>
          <w:szCs w:val="32"/>
        </w:rPr>
        <w:t>评定分</w:t>
      </w:r>
      <w:proofErr w:type="gramEnd"/>
      <w:r w:rsidRPr="00C11111">
        <w:rPr>
          <w:rStyle w:val="fontstyle41"/>
          <w:rFonts w:hint="default"/>
          <w:sz w:val="32"/>
          <w:szCs w:val="32"/>
        </w:rPr>
        <w:t>委员会提名本学科优秀博（硕）士学位论文。</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（三）各院（系）学位</w:t>
      </w:r>
      <w:proofErr w:type="gramStart"/>
      <w:r w:rsidRPr="00C11111">
        <w:rPr>
          <w:rStyle w:val="fontstyle41"/>
          <w:rFonts w:hint="default"/>
          <w:sz w:val="32"/>
          <w:szCs w:val="32"/>
        </w:rPr>
        <w:t>评定分</w:t>
      </w:r>
      <w:proofErr w:type="gramEnd"/>
      <w:r w:rsidRPr="00C11111">
        <w:rPr>
          <w:rStyle w:val="fontstyle41"/>
          <w:rFonts w:hint="default"/>
          <w:sz w:val="32"/>
          <w:szCs w:val="32"/>
        </w:rPr>
        <w:t>委员会初评</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各院（系）学位</w:t>
      </w:r>
      <w:proofErr w:type="gramStart"/>
      <w:r w:rsidRPr="00C11111">
        <w:rPr>
          <w:rStyle w:val="fontstyle41"/>
          <w:rFonts w:hint="default"/>
          <w:sz w:val="32"/>
          <w:szCs w:val="32"/>
        </w:rPr>
        <w:t>评定分</w:t>
      </w:r>
      <w:proofErr w:type="gramEnd"/>
      <w:r w:rsidRPr="00C11111">
        <w:rPr>
          <w:rStyle w:val="fontstyle41"/>
          <w:rFonts w:hint="default"/>
          <w:sz w:val="32"/>
          <w:szCs w:val="32"/>
        </w:rPr>
        <w:t>委员会对学科提名的参评材料进行初评，并将初评结果予以院内公示。无异议后，将加盖公</w:t>
      </w:r>
      <w:r w:rsidRPr="00C11111">
        <w:rPr>
          <w:rStyle w:val="fontstyle41"/>
          <w:rFonts w:hint="default"/>
          <w:sz w:val="32"/>
          <w:szCs w:val="32"/>
        </w:rPr>
        <w:lastRenderedPageBreak/>
        <w:t>章的《西安建筑科技大学优秀学位论文单位推荐汇总表》及参评人提交的参评材料一并报至校学位委员会办公室。</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（四）学校评审</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学校优秀博（硕）士学位论文评选采用通讯评议与专家复审相结合的方式进行。</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31"/>
          <w:sz w:val="32"/>
          <w:szCs w:val="32"/>
        </w:rPr>
        <w:t>1.</w:t>
      </w:r>
      <w:r w:rsidRPr="00C11111">
        <w:rPr>
          <w:rStyle w:val="fontstyle41"/>
          <w:rFonts w:hint="default"/>
          <w:sz w:val="32"/>
          <w:szCs w:val="32"/>
        </w:rPr>
        <w:t xml:space="preserve">优秀博士学位论文通过“教育部学位与研究生教育发展中心学位论文送审平台”送审，每篇学位论文由 </w:t>
      </w:r>
      <w:r w:rsidRPr="00C11111">
        <w:rPr>
          <w:rStyle w:val="fontstyle31"/>
          <w:sz w:val="32"/>
          <w:szCs w:val="32"/>
        </w:rPr>
        <w:t xml:space="preserve">3 </w:t>
      </w:r>
      <w:r w:rsidRPr="00C11111">
        <w:rPr>
          <w:rStyle w:val="fontstyle41"/>
          <w:rFonts w:hint="default"/>
          <w:sz w:val="32"/>
          <w:szCs w:val="32"/>
        </w:rPr>
        <w:t>位专家进行通讯评议，根据评议结果，确定进入专家复审名单。研究生院组织校内外专家对通讯评审遴选出的建议名单进行复审，并参照当年度具体分配名额向校学位评定委员会提交最终审议名单。校学位评定委员会参照校内外专家评审意见以不记名投票方式表决，得票数超过全体委员半数的学位论文，获得我校优秀博士学位论文提名。</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31"/>
          <w:sz w:val="32"/>
          <w:szCs w:val="32"/>
        </w:rPr>
        <w:t>2.</w:t>
      </w:r>
      <w:r w:rsidRPr="00C11111">
        <w:rPr>
          <w:rStyle w:val="fontstyle41"/>
          <w:rFonts w:hint="default"/>
          <w:sz w:val="32"/>
          <w:szCs w:val="32"/>
        </w:rPr>
        <w:t xml:space="preserve">优秀硕士学位论文由 </w:t>
      </w:r>
      <w:r w:rsidRPr="00C11111">
        <w:rPr>
          <w:rStyle w:val="fontstyle31"/>
          <w:sz w:val="32"/>
          <w:szCs w:val="32"/>
        </w:rPr>
        <w:t xml:space="preserve">3 </w:t>
      </w:r>
      <w:r w:rsidRPr="00C11111">
        <w:rPr>
          <w:rStyle w:val="fontstyle41"/>
          <w:rFonts w:hint="default"/>
          <w:sz w:val="32"/>
          <w:szCs w:val="32"/>
        </w:rPr>
        <w:t>位专家进行通讯评议，并根据评议结果确定进入专家复审名单。研究生院组织专家进行复审，并参照当年度具体分配名额推荐校级优秀硕士学位论文，报请主管校长审批后，获得我校优秀硕士学位论文提名。</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（五）对获准提名的校级优秀博（硕）士学位论文，在全校范围内公示，广泛听取各方面的意见。公示无异议后，批准成为我校优秀博（硕）士学位论文。</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（六）国家一级学会或各专业学位教育指导委员会评选出的优秀学位论文自然成为校级优秀学位论文，列入当年度校级优秀学位论文名单。</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第四条 省级优秀博（硕）士学位论文推荐</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lastRenderedPageBreak/>
        <w:t>学校每年从校级优秀博（硕）士学位论文中，按照分配的名额推荐参加省级优秀博（硕）士学位论文评选。</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第五条 表彰与奖励</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（一）对全国优秀博士学位论文或相等级别的优秀博士学位论文获得者，奖励论文作者和导师共计</w:t>
      </w:r>
      <w:r w:rsidRPr="00C11111">
        <w:rPr>
          <w:rStyle w:val="fontstyle31"/>
          <w:sz w:val="32"/>
          <w:szCs w:val="32"/>
        </w:rPr>
        <w:t>10</w:t>
      </w:r>
      <w:r w:rsidRPr="00C11111">
        <w:rPr>
          <w:rStyle w:val="fontstyle41"/>
          <w:rFonts w:hint="default"/>
          <w:sz w:val="32"/>
          <w:szCs w:val="32"/>
        </w:rPr>
        <w:t>万元。</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（二）对省级优秀博士学位论文获得者，奖励论文作者</w:t>
      </w:r>
      <w:r>
        <w:rPr>
          <w:rStyle w:val="fontstyle31"/>
          <w:sz w:val="32"/>
          <w:szCs w:val="32"/>
        </w:rPr>
        <w:t>5000</w:t>
      </w:r>
      <w:r w:rsidRPr="00C11111">
        <w:rPr>
          <w:rStyle w:val="fontstyle41"/>
          <w:rFonts w:hint="default"/>
          <w:sz w:val="32"/>
          <w:szCs w:val="32"/>
        </w:rPr>
        <w:t xml:space="preserve">元、导师 </w:t>
      </w:r>
      <w:r>
        <w:rPr>
          <w:rStyle w:val="fontstyle31"/>
          <w:sz w:val="32"/>
          <w:szCs w:val="32"/>
        </w:rPr>
        <w:t>5000</w:t>
      </w:r>
      <w:r w:rsidRPr="00C11111">
        <w:rPr>
          <w:rStyle w:val="fontstyle41"/>
          <w:rFonts w:hint="default"/>
          <w:sz w:val="32"/>
          <w:szCs w:val="32"/>
        </w:rPr>
        <w:t>元；对国家一级学会或各专业学位教育指导委员会优秀博士学位论文获得者，奖励论文作者</w:t>
      </w:r>
      <w:r w:rsidRPr="00C11111">
        <w:rPr>
          <w:rStyle w:val="fontstyle31"/>
          <w:sz w:val="32"/>
          <w:szCs w:val="32"/>
        </w:rPr>
        <w:t>3000</w:t>
      </w:r>
      <w:r w:rsidRPr="00C11111">
        <w:rPr>
          <w:rStyle w:val="fontstyle41"/>
          <w:rFonts w:hint="default"/>
          <w:sz w:val="32"/>
          <w:szCs w:val="32"/>
        </w:rPr>
        <w:t>元、导师</w:t>
      </w:r>
      <w:r>
        <w:rPr>
          <w:rStyle w:val="fontstyle31"/>
          <w:sz w:val="32"/>
          <w:szCs w:val="32"/>
        </w:rPr>
        <w:t>3000</w:t>
      </w:r>
      <w:r w:rsidRPr="00C11111">
        <w:rPr>
          <w:rStyle w:val="fontstyle41"/>
          <w:rFonts w:hint="default"/>
          <w:sz w:val="32"/>
          <w:szCs w:val="32"/>
        </w:rPr>
        <w:t>元；对校级优秀博士学位论文获得者，奖励论文作者</w:t>
      </w:r>
      <w:r>
        <w:rPr>
          <w:rStyle w:val="fontstyle31"/>
          <w:sz w:val="32"/>
          <w:szCs w:val="32"/>
        </w:rPr>
        <w:t>2000</w:t>
      </w:r>
      <w:r w:rsidRPr="00C11111">
        <w:rPr>
          <w:rStyle w:val="fontstyle41"/>
          <w:rFonts w:hint="default"/>
          <w:sz w:val="32"/>
          <w:szCs w:val="32"/>
        </w:rPr>
        <w:t>元、导师</w:t>
      </w:r>
      <w:r w:rsidRPr="00C11111">
        <w:rPr>
          <w:rStyle w:val="fontstyle31"/>
          <w:sz w:val="32"/>
          <w:szCs w:val="32"/>
        </w:rPr>
        <w:t>2000</w:t>
      </w:r>
      <w:r w:rsidRPr="00C11111">
        <w:rPr>
          <w:rStyle w:val="fontstyle41"/>
          <w:rFonts w:hint="default"/>
          <w:sz w:val="32"/>
          <w:szCs w:val="32"/>
        </w:rPr>
        <w:t>元。</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（三）对省级优秀硕士学位论文获得者，奖励论文作者</w:t>
      </w:r>
      <w:r>
        <w:rPr>
          <w:rStyle w:val="fontstyle31"/>
          <w:sz w:val="32"/>
          <w:szCs w:val="32"/>
        </w:rPr>
        <w:t>2000</w:t>
      </w:r>
      <w:r w:rsidRPr="00C11111">
        <w:rPr>
          <w:rStyle w:val="fontstyle41"/>
          <w:rFonts w:hint="default"/>
          <w:sz w:val="32"/>
          <w:szCs w:val="32"/>
        </w:rPr>
        <w:t>元、导师</w:t>
      </w:r>
      <w:r>
        <w:rPr>
          <w:rStyle w:val="fontstyle31"/>
          <w:sz w:val="32"/>
          <w:szCs w:val="32"/>
        </w:rPr>
        <w:t>2000</w:t>
      </w:r>
      <w:r w:rsidRPr="00C11111">
        <w:rPr>
          <w:rStyle w:val="fontstyle41"/>
          <w:rFonts w:hint="default"/>
          <w:sz w:val="32"/>
          <w:szCs w:val="32"/>
        </w:rPr>
        <w:t>元；对国家一级学会或各专业学位教育指导委员会优秀硕士学位论文获得者，奖励论文作者</w:t>
      </w:r>
      <w:r w:rsidRPr="00C11111">
        <w:rPr>
          <w:rStyle w:val="fontstyle31"/>
          <w:sz w:val="32"/>
          <w:szCs w:val="32"/>
        </w:rPr>
        <w:t>1000</w:t>
      </w:r>
      <w:r w:rsidRPr="00C11111">
        <w:rPr>
          <w:rStyle w:val="fontstyle41"/>
          <w:rFonts w:hint="default"/>
          <w:sz w:val="32"/>
          <w:szCs w:val="32"/>
        </w:rPr>
        <w:t>元、导师</w:t>
      </w:r>
      <w:r w:rsidRPr="00C11111">
        <w:rPr>
          <w:rStyle w:val="fontstyle31"/>
          <w:sz w:val="32"/>
          <w:szCs w:val="32"/>
        </w:rPr>
        <w:t>1000</w:t>
      </w:r>
      <w:r w:rsidRPr="00C11111">
        <w:rPr>
          <w:rStyle w:val="fontstyle41"/>
          <w:rFonts w:hint="default"/>
          <w:sz w:val="32"/>
          <w:szCs w:val="32"/>
        </w:rPr>
        <w:t>元；对校级优秀硕士学位论文获得者，奖励论文作者</w:t>
      </w:r>
      <w:r w:rsidRPr="00C11111">
        <w:rPr>
          <w:rStyle w:val="fontstyle31"/>
          <w:sz w:val="32"/>
          <w:szCs w:val="32"/>
        </w:rPr>
        <w:t>1000</w:t>
      </w:r>
      <w:r w:rsidRPr="00C11111">
        <w:rPr>
          <w:rStyle w:val="fontstyle41"/>
          <w:rFonts w:hint="default"/>
          <w:sz w:val="32"/>
          <w:szCs w:val="32"/>
        </w:rPr>
        <w:t>元、导师</w:t>
      </w:r>
      <w:r w:rsidRPr="00C11111">
        <w:rPr>
          <w:rStyle w:val="fontstyle31"/>
          <w:sz w:val="32"/>
          <w:szCs w:val="32"/>
        </w:rPr>
        <w:t>1000</w:t>
      </w:r>
      <w:r w:rsidRPr="00C11111">
        <w:rPr>
          <w:rStyle w:val="fontstyle41"/>
          <w:rFonts w:hint="default"/>
          <w:sz w:val="32"/>
          <w:szCs w:val="32"/>
        </w:rPr>
        <w:t>元。</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（四）以上奖金的税金均由获奖者承担。</w:t>
      </w:r>
    </w:p>
    <w:p w:rsidR="00274817" w:rsidRDefault="00274817" w:rsidP="00274817">
      <w:pPr>
        <w:widowControl/>
        <w:adjustRightInd w:val="0"/>
        <w:snapToGrid w:val="0"/>
        <w:spacing w:line="560" w:lineRule="exact"/>
        <w:ind w:firstLineChars="200" w:firstLine="640"/>
        <w:jc w:val="left"/>
        <w:rPr>
          <w:rFonts w:ascii="黑体" w:eastAsia="黑体"/>
          <w:color w:val="000000"/>
          <w:sz w:val="32"/>
          <w:szCs w:val="32"/>
        </w:rPr>
      </w:pPr>
      <w:r w:rsidRPr="00C11111">
        <w:rPr>
          <w:rStyle w:val="fontstyle51"/>
          <w:rFonts w:hint="default"/>
          <w:sz w:val="32"/>
          <w:szCs w:val="32"/>
        </w:rPr>
        <w:t>第六条 其他</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 xml:space="preserve">（一）对已评选出的优秀博（硕）士学位论文，若发现有剽窃、作假、失实、主要研究成果不能成立等问题，可在名单公布之日起 </w:t>
      </w:r>
      <w:r w:rsidRPr="00C11111">
        <w:rPr>
          <w:rStyle w:val="fontstyle31"/>
          <w:sz w:val="32"/>
          <w:szCs w:val="32"/>
        </w:rPr>
        <w:t xml:space="preserve">10 </w:t>
      </w:r>
      <w:r w:rsidRPr="00C11111">
        <w:rPr>
          <w:rStyle w:val="fontstyle41"/>
          <w:rFonts w:hint="default"/>
          <w:sz w:val="32"/>
          <w:szCs w:val="32"/>
        </w:rPr>
        <w:t>日内，以书面方式向校学位委员会办公室提出异议。提出异议的书面材料应包括异议论文的题目、作者姓名、异议内容，支持异议的具体证据或科学依据，以及提出异议者的真实姓名、工作单位、联系地址、联系电话</w:t>
      </w:r>
      <w:r w:rsidRPr="00C11111">
        <w:rPr>
          <w:rStyle w:val="fontstyle41"/>
          <w:rFonts w:hint="default"/>
          <w:sz w:val="32"/>
          <w:szCs w:val="32"/>
        </w:rPr>
        <w:lastRenderedPageBreak/>
        <w:t>等。校学位委员会办公室负责处理异议，并对提出异议的单位或个人给予严格保密。</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41"/>
          <w:rFonts w:hint="default"/>
          <w:sz w:val="32"/>
          <w:szCs w:val="32"/>
        </w:rPr>
        <w:t>（二）若发现论文有抄袭、剽窃他人成果者，或在评选过程中弄虚作假者，一经查实，即取消优秀博（硕）士学位论文资格，并对己授予的学位按有关规定处理。其导师因此所获荣誉、奖励也一并撤销和追回，并按照博（硕）士导师管理办法给</w:t>
      </w:r>
      <w:proofErr w:type="gramStart"/>
      <w:r w:rsidRPr="00C11111">
        <w:rPr>
          <w:rStyle w:val="fontstyle41"/>
          <w:rFonts w:hint="default"/>
          <w:sz w:val="32"/>
          <w:szCs w:val="32"/>
        </w:rPr>
        <w:t>予处理</w:t>
      </w:r>
      <w:proofErr w:type="gramEnd"/>
      <w:r w:rsidRPr="00C11111">
        <w:rPr>
          <w:rStyle w:val="fontstyle41"/>
          <w:rFonts w:hint="default"/>
          <w:sz w:val="32"/>
          <w:szCs w:val="32"/>
        </w:rPr>
        <w:t>。</w:t>
      </w:r>
    </w:p>
    <w:p w:rsidR="00274817" w:rsidRDefault="00274817" w:rsidP="00274817">
      <w:pPr>
        <w:widowControl/>
        <w:adjustRightInd w:val="0"/>
        <w:snapToGrid w:val="0"/>
        <w:spacing w:line="560" w:lineRule="exact"/>
        <w:ind w:firstLineChars="200" w:firstLine="640"/>
        <w:jc w:val="left"/>
        <w:rPr>
          <w:color w:val="000000"/>
          <w:sz w:val="32"/>
          <w:szCs w:val="32"/>
        </w:rPr>
      </w:pPr>
      <w:r w:rsidRPr="00C11111">
        <w:rPr>
          <w:rStyle w:val="fontstyle51"/>
          <w:rFonts w:hint="default"/>
          <w:sz w:val="32"/>
          <w:szCs w:val="32"/>
        </w:rPr>
        <w:t xml:space="preserve">第七条 </w:t>
      </w:r>
      <w:r w:rsidRPr="00C11111">
        <w:rPr>
          <w:rStyle w:val="fontstyle41"/>
          <w:rFonts w:hint="default"/>
          <w:sz w:val="32"/>
          <w:szCs w:val="32"/>
        </w:rPr>
        <w:t>本办法由研究生院负责解释。</w:t>
      </w:r>
    </w:p>
    <w:p w:rsidR="00501B7A" w:rsidRPr="00274817" w:rsidRDefault="00274817" w:rsidP="00274817">
      <w:pPr>
        <w:widowControl/>
        <w:adjustRightInd w:val="0"/>
        <w:snapToGrid w:val="0"/>
        <w:spacing w:line="560" w:lineRule="exact"/>
        <w:ind w:firstLineChars="200" w:firstLine="640"/>
        <w:jc w:val="left"/>
        <w:rPr>
          <w:rFonts w:ascii="宋体" w:eastAsia="宋体" w:hAnsi="宋体"/>
          <w:color w:val="000000"/>
          <w:sz w:val="32"/>
          <w:szCs w:val="32"/>
        </w:rPr>
      </w:pPr>
      <w:r w:rsidRPr="00C11111">
        <w:rPr>
          <w:rStyle w:val="fontstyle51"/>
          <w:rFonts w:hint="default"/>
          <w:sz w:val="32"/>
          <w:szCs w:val="32"/>
        </w:rPr>
        <w:t xml:space="preserve">第八条 </w:t>
      </w:r>
      <w:r w:rsidRPr="00C11111">
        <w:rPr>
          <w:rStyle w:val="fontstyle41"/>
          <w:rFonts w:hint="default"/>
          <w:sz w:val="32"/>
          <w:szCs w:val="32"/>
        </w:rPr>
        <w:t>本办法自公布之日起施行，原《西安建筑科技大学优秀博士学位论文评选及奖励办法》、《西安建筑科技大学优秀硕士学位论文评选及奖励办法》废止。</w:t>
      </w:r>
      <w:bookmarkStart w:id="0" w:name="_GoBack"/>
      <w:bookmarkEnd w:id="0"/>
    </w:p>
    <w:sectPr w:rsidR="00501B7A" w:rsidRPr="002748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F86" w:rsidRDefault="005D2F86" w:rsidP="00274817">
      <w:r>
        <w:separator/>
      </w:r>
    </w:p>
  </w:endnote>
  <w:endnote w:type="continuationSeparator" w:id="0">
    <w:p w:rsidR="005D2F86" w:rsidRDefault="005D2F86" w:rsidP="0027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F86" w:rsidRDefault="005D2F86" w:rsidP="00274817">
      <w:r>
        <w:separator/>
      </w:r>
    </w:p>
  </w:footnote>
  <w:footnote w:type="continuationSeparator" w:id="0">
    <w:p w:rsidR="005D2F86" w:rsidRDefault="005D2F86" w:rsidP="002748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FB"/>
    <w:rsid w:val="00274817"/>
    <w:rsid w:val="004D2FFB"/>
    <w:rsid w:val="00501B7A"/>
    <w:rsid w:val="005D2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8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4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4817"/>
    <w:rPr>
      <w:sz w:val="18"/>
      <w:szCs w:val="18"/>
    </w:rPr>
  </w:style>
  <w:style w:type="paragraph" w:styleId="a4">
    <w:name w:val="footer"/>
    <w:basedOn w:val="a"/>
    <w:link w:val="Char0"/>
    <w:uiPriority w:val="99"/>
    <w:unhideWhenUsed/>
    <w:rsid w:val="00274817"/>
    <w:pPr>
      <w:tabs>
        <w:tab w:val="center" w:pos="4153"/>
        <w:tab w:val="right" w:pos="8306"/>
      </w:tabs>
      <w:snapToGrid w:val="0"/>
      <w:jc w:val="left"/>
    </w:pPr>
    <w:rPr>
      <w:sz w:val="18"/>
      <w:szCs w:val="18"/>
    </w:rPr>
  </w:style>
  <w:style w:type="character" w:customStyle="1" w:styleId="Char0">
    <w:name w:val="页脚 Char"/>
    <w:basedOn w:val="a0"/>
    <w:link w:val="a4"/>
    <w:uiPriority w:val="99"/>
    <w:rsid w:val="00274817"/>
    <w:rPr>
      <w:sz w:val="18"/>
      <w:szCs w:val="18"/>
    </w:rPr>
  </w:style>
  <w:style w:type="character" w:styleId="a5">
    <w:name w:val="Strong"/>
    <w:uiPriority w:val="22"/>
    <w:qFormat/>
    <w:rsid w:val="00274817"/>
    <w:rPr>
      <w:b/>
      <w:bCs/>
    </w:rPr>
  </w:style>
  <w:style w:type="character" w:customStyle="1" w:styleId="fontstyle11">
    <w:name w:val="fontstyle11"/>
    <w:basedOn w:val="a0"/>
    <w:rsid w:val="00274817"/>
    <w:rPr>
      <w:rFonts w:ascii="楷体_GB2312" w:eastAsia="楷体_GB2312" w:hint="eastAsia"/>
      <w:b w:val="0"/>
      <w:bCs w:val="0"/>
      <w:i w:val="0"/>
      <w:iCs w:val="0"/>
      <w:color w:val="000000"/>
      <w:sz w:val="22"/>
      <w:szCs w:val="22"/>
    </w:rPr>
  </w:style>
  <w:style w:type="character" w:customStyle="1" w:styleId="fontstyle31">
    <w:name w:val="fontstyle31"/>
    <w:basedOn w:val="a0"/>
    <w:rsid w:val="00274817"/>
    <w:rPr>
      <w:rFonts w:ascii="Times New Roman" w:hAnsi="Times New Roman" w:cs="Times New Roman" w:hint="default"/>
      <w:b w:val="0"/>
      <w:bCs w:val="0"/>
      <w:i w:val="0"/>
      <w:iCs w:val="0"/>
      <w:color w:val="000000"/>
      <w:sz w:val="22"/>
      <w:szCs w:val="22"/>
    </w:rPr>
  </w:style>
  <w:style w:type="character" w:customStyle="1" w:styleId="fontstyle41">
    <w:name w:val="fontstyle41"/>
    <w:basedOn w:val="a0"/>
    <w:rsid w:val="00274817"/>
    <w:rPr>
      <w:rFonts w:ascii="宋体" w:eastAsia="宋体" w:hAnsi="宋体" w:hint="eastAsia"/>
      <w:b w:val="0"/>
      <w:bCs w:val="0"/>
      <w:i w:val="0"/>
      <w:iCs w:val="0"/>
      <w:color w:val="000000"/>
      <w:sz w:val="22"/>
      <w:szCs w:val="22"/>
    </w:rPr>
  </w:style>
  <w:style w:type="character" w:customStyle="1" w:styleId="fontstyle51">
    <w:name w:val="fontstyle51"/>
    <w:basedOn w:val="a0"/>
    <w:rsid w:val="00274817"/>
    <w:rPr>
      <w:rFonts w:ascii="黑体" w:eastAsia="黑体"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8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4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4817"/>
    <w:rPr>
      <w:sz w:val="18"/>
      <w:szCs w:val="18"/>
    </w:rPr>
  </w:style>
  <w:style w:type="paragraph" w:styleId="a4">
    <w:name w:val="footer"/>
    <w:basedOn w:val="a"/>
    <w:link w:val="Char0"/>
    <w:uiPriority w:val="99"/>
    <w:unhideWhenUsed/>
    <w:rsid w:val="00274817"/>
    <w:pPr>
      <w:tabs>
        <w:tab w:val="center" w:pos="4153"/>
        <w:tab w:val="right" w:pos="8306"/>
      </w:tabs>
      <w:snapToGrid w:val="0"/>
      <w:jc w:val="left"/>
    </w:pPr>
    <w:rPr>
      <w:sz w:val="18"/>
      <w:szCs w:val="18"/>
    </w:rPr>
  </w:style>
  <w:style w:type="character" w:customStyle="1" w:styleId="Char0">
    <w:name w:val="页脚 Char"/>
    <w:basedOn w:val="a0"/>
    <w:link w:val="a4"/>
    <w:uiPriority w:val="99"/>
    <w:rsid w:val="00274817"/>
    <w:rPr>
      <w:sz w:val="18"/>
      <w:szCs w:val="18"/>
    </w:rPr>
  </w:style>
  <w:style w:type="character" w:styleId="a5">
    <w:name w:val="Strong"/>
    <w:uiPriority w:val="22"/>
    <w:qFormat/>
    <w:rsid w:val="00274817"/>
    <w:rPr>
      <w:b/>
      <w:bCs/>
    </w:rPr>
  </w:style>
  <w:style w:type="character" w:customStyle="1" w:styleId="fontstyle11">
    <w:name w:val="fontstyle11"/>
    <w:basedOn w:val="a0"/>
    <w:rsid w:val="00274817"/>
    <w:rPr>
      <w:rFonts w:ascii="楷体_GB2312" w:eastAsia="楷体_GB2312" w:hint="eastAsia"/>
      <w:b w:val="0"/>
      <w:bCs w:val="0"/>
      <w:i w:val="0"/>
      <w:iCs w:val="0"/>
      <w:color w:val="000000"/>
      <w:sz w:val="22"/>
      <w:szCs w:val="22"/>
    </w:rPr>
  </w:style>
  <w:style w:type="character" w:customStyle="1" w:styleId="fontstyle31">
    <w:name w:val="fontstyle31"/>
    <w:basedOn w:val="a0"/>
    <w:rsid w:val="00274817"/>
    <w:rPr>
      <w:rFonts w:ascii="Times New Roman" w:hAnsi="Times New Roman" w:cs="Times New Roman" w:hint="default"/>
      <w:b w:val="0"/>
      <w:bCs w:val="0"/>
      <w:i w:val="0"/>
      <w:iCs w:val="0"/>
      <w:color w:val="000000"/>
      <w:sz w:val="22"/>
      <w:szCs w:val="22"/>
    </w:rPr>
  </w:style>
  <w:style w:type="character" w:customStyle="1" w:styleId="fontstyle41">
    <w:name w:val="fontstyle41"/>
    <w:basedOn w:val="a0"/>
    <w:rsid w:val="00274817"/>
    <w:rPr>
      <w:rFonts w:ascii="宋体" w:eastAsia="宋体" w:hAnsi="宋体" w:hint="eastAsia"/>
      <w:b w:val="0"/>
      <w:bCs w:val="0"/>
      <w:i w:val="0"/>
      <w:iCs w:val="0"/>
      <w:color w:val="000000"/>
      <w:sz w:val="22"/>
      <w:szCs w:val="22"/>
    </w:rPr>
  </w:style>
  <w:style w:type="character" w:customStyle="1" w:styleId="fontstyle51">
    <w:name w:val="fontstyle51"/>
    <w:basedOn w:val="a0"/>
    <w:rsid w:val="00274817"/>
    <w:rPr>
      <w:rFonts w:ascii="黑体" w:eastAsia="黑体"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339</Words>
  <Characters>1934</Characters>
  <Application>Microsoft Office Word</Application>
  <DocSecurity>0</DocSecurity>
  <Lines>16</Lines>
  <Paragraphs>4</Paragraphs>
  <ScaleCrop>false</ScaleCrop>
  <Company>微软中国</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2017-05-02T04:03:00Z</dcterms:created>
  <dcterms:modified xsi:type="dcterms:W3CDTF">2017-05-02T04:03:00Z</dcterms:modified>
</cp:coreProperties>
</file>